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62C5" w14:textId="19DFC75C" w:rsidR="004A11EF" w:rsidRPr="002D6D13" w:rsidRDefault="00000000" w:rsidP="002D6D13">
      <w:pPr>
        <w:pStyle w:val="NoSpacing"/>
        <w:jc w:val="center"/>
        <w:rPr>
          <w:rFonts w:ascii="Times New Roman" w:hAnsi="Times New Roman" w:cs="Times New Roman"/>
          <w:sz w:val="24"/>
          <w:szCs w:val="24"/>
          <w:lang w:val="en-US"/>
        </w:rPr>
      </w:pPr>
      <w:r w:rsidRPr="002D6D13">
        <w:rPr>
          <w:rFonts w:ascii="Times New Roman" w:hAnsi="Times New Roman" w:cs="Times New Roman"/>
          <w:sz w:val="24"/>
          <w:szCs w:val="24"/>
          <w:lang w:val="en-US"/>
        </w:rPr>
        <w:t>TO THE PROSECUTOR GENERAL'S OFFICE OF THE REPUBLIC OF LITHUANIA</w:t>
      </w:r>
    </w:p>
    <w:p w14:paraId="360ED3C6" w14:textId="44AB31C2" w:rsidR="00AE6A8F" w:rsidRPr="000971E0" w:rsidRDefault="00000000" w:rsidP="00AE6A8F">
      <w:pPr>
        <w:jc w:val="center"/>
        <w:rPr>
          <w:rFonts w:cs="Times New Roman"/>
          <w:sz w:val="24"/>
          <w:szCs w:val="24"/>
          <w:lang w:val="en-US"/>
        </w:rPr>
      </w:pPr>
      <w:proofErr w:type="spellStart"/>
      <w:r w:rsidRPr="000971E0">
        <w:rPr>
          <w:rFonts w:cs="Times New Roman"/>
          <w:sz w:val="24"/>
          <w:szCs w:val="24"/>
          <w:lang w:val="en-US"/>
        </w:rPr>
        <w:t>Rinktinės</w:t>
      </w:r>
      <w:proofErr w:type="spellEnd"/>
      <w:r w:rsidRPr="000971E0">
        <w:rPr>
          <w:rFonts w:cs="Times New Roman"/>
          <w:sz w:val="24"/>
          <w:szCs w:val="24"/>
          <w:lang w:val="en-US"/>
        </w:rPr>
        <w:t xml:space="preserve"> str. 5A, LT-01515 Vilnius</w:t>
      </w:r>
    </w:p>
    <w:p w14:paraId="1EE6C171" w14:textId="0489D075" w:rsidR="00921144" w:rsidRPr="000971E0" w:rsidRDefault="00000000" w:rsidP="00AE6A8F">
      <w:pPr>
        <w:jc w:val="center"/>
        <w:rPr>
          <w:rFonts w:cs="Times New Roman"/>
          <w:sz w:val="24"/>
          <w:szCs w:val="24"/>
          <w:lang w:val="en-US"/>
        </w:rPr>
      </w:pPr>
      <w:r w:rsidRPr="000971E0">
        <w:rPr>
          <w:rFonts w:cs="Times New Roman"/>
          <w:sz w:val="24"/>
          <w:szCs w:val="24"/>
          <w:lang w:val="en-US"/>
        </w:rPr>
        <w:t xml:space="preserve">Email </w:t>
      </w:r>
      <w:hyperlink r:id="rId8" w:history="1">
        <w:r w:rsidRPr="000971E0">
          <w:rPr>
            <w:rStyle w:val="Hyperlink"/>
            <w:rFonts w:cs="Times New Roman"/>
            <w:sz w:val="24"/>
            <w:szCs w:val="24"/>
            <w:lang w:val="en-US"/>
          </w:rPr>
          <w:t>generaline.prokuratura@prokuraturos.lt</w:t>
        </w:r>
      </w:hyperlink>
      <w:r w:rsidRPr="000971E0">
        <w:rPr>
          <w:rFonts w:cs="Times New Roman"/>
          <w:sz w:val="24"/>
          <w:szCs w:val="24"/>
          <w:lang w:val="en-US"/>
        </w:rPr>
        <w:t xml:space="preserve"> </w:t>
      </w:r>
    </w:p>
    <w:p w14:paraId="7D6EABEE" w14:textId="19C6BC2E" w:rsidR="00846607" w:rsidRPr="000971E0" w:rsidRDefault="00846607" w:rsidP="00921144">
      <w:pPr>
        <w:jc w:val="center"/>
        <w:rPr>
          <w:rFonts w:cs="Times New Roman"/>
          <w:sz w:val="24"/>
          <w:szCs w:val="24"/>
          <w:lang w:val="en-US"/>
        </w:rPr>
      </w:pPr>
    </w:p>
    <w:p w14:paraId="2EB4E4AB" w14:textId="13DC90FA" w:rsidR="00AE6A8F" w:rsidRPr="000971E0" w:rsidRDefault="00AE6A8F" w:rsidP="00AE6A8F">
      <w:pPr>
        <w:jc w:val="center"/>
        <w:rPr>
          <w:rFonts w:cs="Times New Roman"/>
          <w:sz w:val="24"/>
          <w:szCs w:val="24"/>
          <w:lang w:val="en-US"/>
        </w:rPr>
      </w:pPr>
    </w:p>
    <w:p w14:paraId="7DB1C0A3" w14:textId="69811FF6" w:rsidR="000C26E4" w:rsidRPr="000971E0" w:rsidRDefault="00000000" w:rsidP="0031657F">
      <w:pPr>
        <w:rPr>
          <w:rFonts w:cs="Times New Roman"/>
          <w:sz w:val="24"/>
          <w:szCs w:val="24"/>
          <w:lang w:val="en-US"/>
        </w:rPr>
      </w:pPr>
      <w:r w:rsidRPr="000971E0">
        <w:rPr>
          <w:rFonts w:cs="Times New Roman"/>
          <w:sz w:val="24"/>
          <w:szCs w:val="24"/>
          <w:lang w:val="en-US"/>
        </w:rPr>
        <w:t>Applicant(s):</w:t>
      </w:r>
    </w:p>
    <w:p w14:paraId="7D4E6E88" w14:textId="51CB7FBA" w:rsidR="00B640F5" w:rsidRPr="000971E0" w:rsidRDefault="00000000" w:rsidP="0031657F">
      <w:pPr>
        <w:rPr>
          <w:rFonts w:cs="Times New Roman"/>
          <w:sz w:val="24"/>
          <w:szCs w:val="24"/>
          <w:lang w:val="en-US"/>
        </w:rPr>
      </w:pPr>
      <w:r w:rsidRPr="000971E0">
        <w:rPr>
          <w:rFonts w:cs="Times New Roman"/>
          <w:sz w:val="24"/>
          <w:szCs w:val="24"/>
          <w:lang w:val="en-US"/>
        </w:rPr>
        <w:t>NAME SURNAME</w:t>
      </w:r>
    </w:p>
    <w:p w14:paraId="185C171A" w14:textId="4D1B065F" w:rsidR="004B191C" w:rsidRPr="000971E0" w:rsidRDefault="00000000" w:rsidP="0031657F">
      <w:pPr>
        <w:rPr>
          <w:rFonts w:cs="Times New Roman"/>
          <w:sz w:val="24"/>
          <w:szCs w:val="24"/>
          <w:lang w:val="en-US"/>
        </w:rPr>
      </w:pPr>
      <w:r w:rsidRPr="000971E0">
        <w:rPr>
          <w:rFonts w:cs="Times New Roman"/>
          <w:sz w:val="24"/>
          <w:szCs w:val="24"/>
          <w:lang w:val="en-US"/>
        </w:rPr>
        <w:t xml:space="preserve">Email:  </w:t>
      </w:r>
    </w:p>
    <w:p w14:paraId="7297F826" w14:textId="639BF35B" w:rsidR="002D1976" w:rsidRPr="000971E0" w:rsidRDefault="00000000" w:rsidP="0031657F">
      <w:pPr>
        <w:rPr>
          <w:rFonts w:cs="Times New Roman"/>
          <w:sz w:val="24"/>
          <w:szCs w:val="24"/>
          <w:lang w:val="en-US"/>
        </w:rPr>
      </w:pPr>
      <w:r w:rsidRPr="000971E0">
        <w:rPr>
          <w:rFonts w:cs="Times New Roman"/>
          <w:sz w:val="24"/>
          <w:szCs w:val="24"/>
          <w:lang w:val="en-US"/>
        </w:rPr>
        <w:t>Tel.:</w:t>
      </w:r>
    </w:p>
    <w:p w14:paraId="38459E19" w14:textId="0C4A5E46" w:rsidR="00DE0447" w:rsidRPr="000971E0" w:rsidRDefault="00DE0447" w:rsidP="0031657F">
      <w:pPr>
        <w:rPr>
          <w:rFonts w:cs="Times New Roman"/>
          <w:sz w:val="24"/>
          <w:szCs w:val="24"/>
          <w:lang w:val="en-US"/>
        </w:rPr>
      </w:pPr>
    </w:p>
    <w:p w14:paraId="2D32F4DB" w14:textId="0441A517" w:rsidR="004B191C" w:rsidRPr="000971E0" w:rsidRDefault="004B191C" w:rsidP="0031657F">
      <w:pPr>
        <w:rPr>
          <w:rFonts w:cs="Times New Roman"/>
          <w:sz w:val="24"/>
          <w:szCs w:val="24"/>
          <w:lang w:val="en-US"/>
        </w:rPr>
      </w:pPr>
    </w:p>
    <w:p w14:paraId="16E843DD" w14:textId="0D1266C9" w:rsidR="004B191C" w:rsidRPr="000971E0" w:rsidRDefault="00000000" w:rsidP="0031657F">
      <w:pPr>
        <w:jc w:val="center"/>
        <w:rPr>
          <w:rFonts w:cs="Times New Roman"/>
          <w:b/>
          <w:sz w:val="24"/>
          <w:szCs w:val="24"/>
          <w:lang w:val="en-US"/>
        </w:rPr>
      </w:pPr>
      <w:r w:rsidRPr="000971E0">
        <w:rPr>
          <w:rFonts w:cs="Times New Roman"/>
          <w:b/>
          <w:sz w:val="24"/>
          <w:szCs w:val="24"/>
          <w:lang w:val="en-US"/>
        </w:rPr>
        <w:t>REPORT OF A POSSIBLE CRIMINAL ACT</w:t>
      </w:r>
    </w:p>
    <w:p w14:paraId="39977ECC" w14:textId="227CDA4F" w:rsidR="004B191C" w:rsidRPr="000971E0" w:rsidRDefault="00000000" w:rsidP="0031657F">
      <w:pPr>
        <w:jc w:val="center"/>
        <w:rPr>
          <w:rFonts w:cs="Times New Roman"/>
          <w:sz w:val="24"/>
          <w:szCs w:val="24"/>
          <w:lang w:val="en-US"/>
        </w:rPr>
      </w:pPr>
      <w:r w:rsidRPr="000971E0">
        <w:rPr>
          <w:rFonts w:cs="Times New Roman"/>
          <w:sz w:val="24"/>
          <w:szCs w:val="24"/>
          <w:lang w:val="en-US"/>
        </w:rPr>
        <w:t xml:space="preserve">Date </w:t>
      </w:r>
    </w:p>
    <w:p w14:paraId="03E8395F" w14:textId="77777777" w:rsidR="00921144" w:rsidRPr="000971E0" w:rsidRDefault="00921144" w:rsidP="0031657F">
      <w:pPr>
        <w:jc w:val="center"/>
        <w:rPr>
          <w:rFonts w:cs="Times New Roman"/>
          <w:sz w:val="24"/>
          <w:szCs w:val="24"/>
          <w:lang w:val="en-US"/>
        </w:rPr>
      </w:pPr>
    </w:p>
    <w:p w14:paraId="085111BF" w14:textId="01CDC0BE" w:rsidR="00B640F5" w:rsidRPr="000971E0" w:rsidRDefault="00000000" w:rsidP="00921144">
      <w:pPr>
        <w:rPr>
          <w:rFonts w:cs="Times New Roman"/>
          <w:sz w:val="24"/>
          <w:szCs w:val="24"/>
          <w:lang w:val="en-US"/>
        </w:rPr>
      </w:pPr>
      <w:r w:rsidRPr="000971E0">
        <w:rPr>
          <w:rFonts w:cs="Times New Roman"/>
          <w:sz w:val="24"/>
          <w:szCs w:val="24"/>
          <w:lang w:val="en-US"/>
        </w:rPr>
        <w:tab/>
        <w:t xml:space="preserve">A detailed description of the situation (time, place, other circumstances, accompanied by examples and evidence where possible) and why the applicant considers the act to violate Article 170 of the Criminal Code of the Republic of Lithuania (hereinafter </w:t>
      </w:r>
      <w:r w:rsidR="002D6D13">
        <w:rPr>
          <w:rFonts w:cs="Times New Roman"/>
          <w:sz w:val="24"/>
          <w:szCs w:val="24"/>
          <w:lang w:val="en-US"/>
        </w:rPr>
        <w:t xml:space="preserve">– </w:t>
      </w:r>
      <w:r w:rsidRPr="000971E0">
        <w:rPr>
          <w:rFonts w:cs="Times New Roman"/>
          <w:sz w:val="24"/>
          <w:szCs w:val="24"/>
          <w:lang w:val="en-US"/>
        </w:rPr>
        <w:t xml:space="preserve">"CC"): </w:t>
      </w:r>
    </w:p>
    <w:p w14:paraId="49B9264C" w14:textId="5EFF078D" w:rsidR="00B640F5" w:rsidRPr="000971E0" w:rsidRDefault="00B640F5" w:rsidP="00921144">
      <w:pPr>
        <w:rPr>
          <w:rFonts w:cs="Times New Roman"/>
          <w:sz w:val="24"/>
          <w:szCs w:val="24"/>
          <w:lang w:val="en-US"/>
        </w:rPr>
      </w:pPr>
    </w:p>
    <w:p w14:paraId="5CB66430" w14:textId="4F74FDCC" w:rsidR="00B640F5" w:rsidRPr="000971E0" w:rsidRDefault="00000000" w:rsidP="0046368D">
      <w:pPr>
        <w:ind w:firstLine="567"/>
        <w:rPr>
          <w:rFonts w:cs="Times New Roman"/>
          <w:i/>
          <w:iCs/>
          <w:sz w:val="24"/>
          <w:szCs w:val="24"/>
          <w:lang w:val="en-US"/>
        </w:rPr>
      </w:pPr>
      <w:r w:rsidRPr="000971E0">
        <w:rPr>
          <w:rFonts w:cs="Times New Roman"/>
          <w:b/>
          <w:bCs/>
          <w:i/>
          <w:iCs/>
          <w:sz w:val="24"/>
          <w:szCs w:val="24"/>
          <w:lang w:val="en-US"/>
        </w:rPr>
        <w:t xml:space="preserve">Article 170: Incitement against any nation, race, ethnic, religious or other group of people </w:t>
      </w:r>
    </w:p>
    <w:p w14:paraId="5C2E61F9" w14:textId="77777777" w:rsidR="00B640F5" w:rsidRPr="000971E0" w:rsidRDefault="00000000" w:rsidP="0046368D">
      <w:pPr>
        <w:ind w:firstLine="567"/>
        <w:rPr>
          <w:rFonts w:cs="Times New Roman"/>
          <w:i/>
          <w:iCs/>
          <w:sz w:val="24"/>
          <w:szCs w:val="24"/>
          <w:lang w:val="en-US"/>
        </w:rPr>
      </w:pPr>
      <w:bookmarkStart w:id="0" w:name="part_43998c06ebe14b0b8618d23dcb1f9494"/>
      <w:bookmarkEnd w:id="0"/>
      <w:r w:rsidRPr="000971E0">
        <w:rPr>
          <w:rFonts w:cs="Times New Roman"/>
          <w:i/>
          <w:iCs/>
          <w:sz w:val="24"/>
          <w:szCs w:val="24"/>
          <w:lang w:val="en-US"/>
        </w:rPr>
        <w:t>1. Whoever, with intent to distribute, produced, acquired, sent, transported, possessed or distributed any matter which ridicules, despises, incites hatred or incites discrimination against a group of people or a person belonging to such a group on the grounds of age, gender, sexual orientation, disability, race, nationality, language, origin, social status, faith, beliefs or opinions, or incites violence or physical violence against such a group of people or a person belonging to such a group,</w:t>
      </w:r>
    </w:p>
    <w:p w14:paraId="7A7173CE" w14:textId="77777777" w:rsidR="00B640F5" w:rsidRPr="000971E0" w:rsidRDefault="00000000" w:rsidP="0046368D">
      <w:pPr>
        <w:ind w:firstLine="567"/>
        <w:rPr>
          <w:rFonts w:cs="Times New Roman"/>
          <w:i/>
          <w:iCs/>
          <w:sz w:val="24"/>
          <w:szCs w:val="24"/>
          <w:lang w:val="en-US"/>
        </w:rPr>
      </w:pPr>
      <w:r w:rsidRPr="000971E0">
        <w:rPr>
          <w:rFonts w:cs="Times New Roman"/>
          <w:i/>
          <w:iCs/>
          <w:sz w:val="24"/>
          <w:szCs w:val="24"/>
          <w:lang w:val="en-US"/>
        </w:rPr>
        <w:t>is punishable by a fine or restriction of freedom, or arrest, or imprisonment for up to one year.</w:t>
      </w:r>
    </w:p>
    <w:p w14:paraId="6D74AAAE" w14:textId="77777777" w:rsidR="00B640F5" w:rsidRPr="000971E0" w:rsidRDefault="00000000" w:rsidP="0046368D">
      <w:pPr>
        <w:ind w:firstLine="567"/>
        <w:rPr>
          <w:rFonts w:cs="Times New Roman"/>
          <w:i/>
          <w:iCs/>
          <w:sz w:val="24"/>
          <w:szCs w:val="24"/>
          <w:lang w:val="en-US"/>
        </w:rPr>
      </w:pPr>
      <w:bookmarkStart w:id="1" w:name="part_fa791399928e4848a4b235b4e03d6d54"/>
      <w:bookmarkEnd w:id="1"/>
      <w:r w:rsidRPr="000971E0">
        <w:rPr>
          <w:rFonts w:cs="Times New Roman"/>
          <w:i/>
          <w:iCs/>
          <w:sz w:val="24"/>
          <w:szCs w:val="24"/>
          <w:lang w:val="en-US"/>
        </w:rPr>
        <w:t>2. Anyone who publicly mocked, despised, incited hatred or incited discrimination against a group of people or a person belonging to such a group on the grounds of age, gender, sexual orientation, disability, race, nationality, language, origin, social status, faith, beliefs or opinions,</w:t>
      </w:r>
    </w:p>
    <w:p w14:paraId="2FC4D75D" w14:textId="77777777" w:rsidR="00B640F5" w:rsidRPr="000971E0" w:rsidRDefault="00000000" w:rsidP="0046368D">
      <w:pPr>
        <w:ind w:firstLine="567"/>
        <w:rPr>
          <w:rFonts w:cs="Times New Roman"/>
          <w:i/>
          <w:iCs/>
          <w:sz w:val="24"/>
          <w:szCs w:val="24"/>
          <w:lang w:val="en-US"/>
        </w:rPr>
      </w:pPr>
      <w:r w:rsidRPr="000971E0">
        <w:rPr>
          <w:rFonts w:cs="Times New Roman"/>
          <w:i/>
          <w:iCs/>
          <w:sz w:val="24"/>
          <w:szCs w:val="24"/>
          <w:lang w:val="en-US"/>
        </w:rPr>
        <w:t>is punishable by a fine or restriction of freedom, or arrest, or imprisonment for up to two years.</w:t>
      </w:r>
    </w:p>
    <w:p w14:paraId="2D86D1E5" w14:textId="77777777" w:rsidR="00B640F5" w:rsidRPr="000971E0" w:rsidRDefault="00000000" w:rsidP="0046368D">
      <w:pPr>
        <w:ind w:firstLine="567"/>
        <w:rPr>
          <w:rFonts w:cs="Times New Roman"/>
          <w:i/>
          <w:iCs/>
          <w:sz w:val="24"/>
          <w:szCs w:val="24"/>
          <w:lang w:val="en-US"/>
        </w:rPr>
      </w:pPr>
      <w:bookmarkStart w:id="2" w:name="part_a07dc1b24f1742e0b4e50452525d3b5f"/>
      <w:bookmarkEnd w:id="2"/>
      <w:r w:rsidRPr="000971E0">
        <w:rPr>
          <w:rFonts w:cs="Times New Roman"/>
          <w:i/>
          <w:iCs/>
          <w:sz w:val="24"/>
          <w:szCs w:val="24"/>
          <w:lang w:val="en-US"/>
        </w:rPr>
        <w:t>3. Anyone who has publicly incited violence or physical attacks against a group of people or a person belonging to such a group on the grounds of age, gender, sexual orientation, disability, race, nationality, language, origin, social status, religion, beliefs, or opinions, or who has financed or otherwise materially supported such activities,</w:t>
      </w:r>
    </w:p>
    <w:p w14:paraId="282F0021" w14:textId="77777777" w:rsidR="00B640F5" w:rsidRPr="000971E0" w:rsidRDefault="00000000" w:rsidP="0046368D">
      <w:pPr>
        <w:ind w:firstLine="567"/>
        <w:rPr>
          <w:rFonts w:cs="Times New Roman"/>
          <w:i/>
          <w:iCs/>
          <w:sz w:val="24"/>
          <w:szCs w:val="24"/>
          <w:lang w:val="en-US"/>
        </w:rPr>
      </w:pPr>
      <w:r w:rsidRPr="000971E0">
        <w:rPr>
          <w:rFonts w:cs="Times New Roman"/>
          <w:i/>
          <w:iCs/>
          <w:sz w:val="24"/>
          <w:szCs w:val="24"/>
          <w:lang w:val="en-US"/>
        </w:rPr>
        <w:t>is punishable by a fine or restriction of freedom, or arrest, or imprisonment for up to three years.</w:t>
      </w:r>
    </w:p>
    <w:p w14:paraId="2E24C5D6" w14:textId="77777777" w:rsidR="00B640F5" w:rsidRPr="000971E0" w:rsidRDefault="00000000" w:rsidP="0046368D">
      <w:pPr>
        <w:ind w:firstLine="567"/>
        <w:rPr>
          <w:rFonts w:cs="Times New Roman"/>
          <w:i/>
          <w:iCs/>
          <w:sz w:val="24"/>
          <w:szCs w:val="24"/>
          <w:lang w:val="en-US"/>
        </w:rPr>
      </w:pPr>
      <w:bookmarkStart w:id="3" w:name="part_b371e24684e8420aa0a2364d1773a22c"/>
      <w:bookmarkEnd w:id="3"/>
      <w:r w:rsidRPr="000971E0">
        <w:rPr>
          <w:rFonts w:cs="Times New Roman"/>
          <w:i/>
          <w:iCs/>
          <w:sz w:val="24"/>
          <w:szCs w:val="24"/>
          <w:lang w:val="en-US"/>
        </w:rPr>
        <w:t>4. A legal person shall also be liable for the acts provided for in this Article.</w:t>
      </w:r>
    </w:p>
    <w:p w14:paraId="2B56958C" w14:textId="77777777" w:rsidR="00B640F5" w:rsidRPr="000971E0" w:rsidRDefault="00B640F5" w:rsidP="00921144">
      <w:pPr>
        <w:rPr>
          <w:rFonts w:cs="Times New Roman"/>
          <w:sz w:val="24"/>
          <w:szCs w:val="24"/>
          <w:lang w:val="en-US"/>
        </w:rPr>
      </w:pPr>
    </w:p>
    <w:p w14:paraId="0A352501" w14:textId="29674B5B" w:rsidR="005C40F5" w:rsidRPr="000971E0" w:rsidRDefault="00000000" w:rsidP="00846607">
      <w:pPr>
        <w:rPr>
          <w:rFonts w:cs="Times New Roman"/>
          <w:sz w:val="24"/>
          <w:szCs w:val="24"/>
          <w:lang w:val="en-US"/>
        </w:rPr>
      </w:pPr>
      <w:r w:rsidRPr="000971E0">
        <w:rPr>
          <w:rFonts w:cs="Times New Roman"/>
          <w:sz w:val="24"/>
          <w:szCs w:val="24"/>
          <w:lang w:val="en-US"/>
        </w:rPr>
        <w:tab/>
        <w:t>On the basis of the above, I hereby request, to:</w:t>
      </w:r>
    </w:p>
    <w:p w14:paraId="33D94A3E" w14:textId="01053B1D" w:rsidR="005C40F5" w:rsidRPr="000971E0" w:rsidRDefault="00000000" w:rsidP="005C40F5">
      <w:pPr>
        <w:pStyle w:val="ListParagraph"/>
        <w:numPr>
          <w:ilvl w:val="0"/>
          <w:numId w:val="1"/>
        </w:numPr>
        <w:rPr>
          <w:rFonts w:cs="Times New Roman"/>
          <w:sz w:val="24"/>
          <w:szCs w:val="24"/>
          <w:lang w:val="en-US"/>
        </w:rPr>
      </w:pPr>
      <w:r w:rsidRPr="000971E0">
        <w:rPr>
          <w:rFonts w:cs="Times New Roman"/>
          <w:sz w:val="24"/>
          <w:szCs w:val="24"/>
          <w:lang w:val="en-US"/>
        </w:rPr>
        <w:t>open a pre-trial investigation under Article 170 of the Criminal Code;</w:t>
      </w:r>
    </w:p>
    <w:p w14:paraId="5DF8500F" w14:textId="4F25618F" w:rsidR="00745F0D" w:rsidRPr="000971E0" w:rsidRDefault="00000000" w:rsidP="00846607">
      <w:pPr>
        <w:pStyle w:val="ListParagraph"/>
        <w:numPr>
          <w:ilvl w:val="0"/>
          <w:numId w:val="1"/>
        </w:numPr>
        <w:rPr>
          <w:rFonts w:cs="Times New Roman"/>
          <w:sz w:val="24"/>
          <w:szCs w:val="24"/>
          <w:lang w:val="en-US"/>
        </w:rPr>
      </w:pPr>
      <w:r w:rsidRPr="000971E0">
        <w:rPr>
          <w:rFonts w:cs="Times New Roman"/>
          <w:sz w:val="24"/>
          <w:szCs w:val="24"/>
          <w:lang w:val="en-US"/>
        </w:rPr>
        <w:t xml:space="preserve">inform me of procedural decisions using the contact details provided. </w:t>
      </w:r>
    </w:p>
    <w:p w14:paraId="44B6282D" w14:textId="3E7B6C9C" w:rsidR="00C05A88" w:rsidRPr="000971E0" w:rsidRDefault="00C05A88" w:rsidP="0031657F">
      <w:pPr>
        <w:rPr>
          <w:rFonts w:cs="Times New Roman"/>
          <w:sz w:val="24"/>
          <w:szCs w:val="24"/>
          <w:lang w:val="en-US"/>
        </w:rPr>
      </w:pPr>
    </w:p>
    <w:p w14:paraId="18FD80E5" w14:textId="77777777" w:rsidR="0046368D" w:rsidRPr="000971E0" w:rsidRDefault="0046368D" w:rsidP="00DE0447">
      <w:pPr>
        <w:rPr>
          <w:rFonts w:cs="Times New Roman"/>
          <w:sz w:val="24"/>
          <w:szCs w:val="24"/>
          <w:lang w:val="en-US"/>
        </w:rPr>
      </w:pPr>
    </w:p>
    <w:p w14:paraId="4B2B1474" w14:textId="65D434E1" w:rsidR="00DE0447" w:rsidRPr="000971E0" w:rsidRDefault="00000000" w:rsidP="00DE0447">
      <w:pPr>
        <w:rPr>
          <w:rFonts w:cs="Times New Roman"/>
          <w:sz w:val="24"/>
          <w:szCs w:val="24"/>
          <w:lang w:val="en-US"/>
        </w:rPr>
      </w:pPr>
      <w:r w:rsidRPr="000971E0">
        <w:rPr>
          <w:rFonts w:cs="Times New Roman"/>
          <w:sz w:val="24"/>
          <w:szCs w:val="24"/>
          <w:lang w:val="en-US"/>
        </w:rPr>
        <w:t>Applicant(s):</w:t>
      </w:r>
    </w:p>
    <w:p w14:paraId="290659CE" w14:textId="77777777" w:rsidR="0046368D" w:rsidRPr="000971E0" w:rsidRDefault="0046368D" w:rsidP="00DE0447">
      <w:pPr>
        <w:rPr>
          <w:rFonts w:cs="Times New Roman"/>
          <w:sz w:val="24"/>
          <w:szCs w:val="24"/>
          <w:lang w:val="en-US"/>
        </w:rPr>
      </w:pPr>
    </w:p>
    <w:p w14:paraId="226C0ACC" w14:textId="577D5B33" w:rsidR="00F75BC9" w:rsidRPr="000971E0" w:rsidRDefault="00000000" w:rsidP="00DE0447">
      <w:pPr>
        <w:rPr>
          <w:rFonts w:cs="Times New Roman"/>
          <w:sz w:val="24"/>
          <w:szCs w:val="24"/>
          <w:lang w:val="en-US"/>
        </w:rPr>
      </w:pPr>
      <w:r w:rsidRPr="000971E0">
        <w:rPr>
          <w:rFonts w:cs="Times New Roman"/>
          <w:sz w:val="24"/>
          <w:szCs w:val="24"/>
          <w:lang w:val="en-US"/>
        </w:rPr>
        <w:t>NAME SURNAME</w:t>
      </w:r>
      <w:r w:rsidRPr="000971E0">
        <w:rPr>
          <w:rFonts w:cs="Times New Roman"/>
          <w:sz w:val="24"/>
          <w:szCs w:val="24"/>
          <w:lang w:val="en-US"/>
        </w:rPr>
        <w:tab/>
      </w:r>
      <w:r w:rsidRPr="000971E0">
        <w:rPr>
          <w:rFonts w:cs="Times New Roman"/>
          <w:sz w:val="24"/>
          <w:szCs w:val="24"/>
          <w:lang w:val="en-US"/>
        </w:rPr>
        <w:tab/>
      </w:r>
      <w:r w:rsidRPr="000971E0">
        <w:rPr>
          <w:rFonts w:cs="Times New Roman"/>
          <w:sz w:val="24"/>
          <w:szCs w:val="24"/>
          <w:lang w:val="en-US"/>
        </w:rPr>
        <w:tab/>
        <w:t xml:space="preserve">         </w:t>
      </w:r>
    </w:p>
    <w:sectPr w:rsidR="00F75BC9" w:rsidRPr="000971E0" w:rsidSect="0031657F">
      <w:footerReference w:type="default" r:id="rId9"/>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3255" w14:textId="77777777" w:rsidR="001D58B1" w:rsidRDefault="001D58B1">
      <w:r>
        <w:separator/>
      </w:r>
    </w:p>
  </w:endnote>
  <w:endnote w:type="continuationSeparator" w:id="0">
    <w:p w14:paraId="1D62AE59" w14:textId="77777777" w:rsidR="001D58B1" w:rsidRDefault="001D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0376" w14:textId="4558E6FD" w:rsidR="0031657F" w:rsidRDefault="0031657F" w:rsidP="00AE6A8F">
    <w:pPr>
      <w:pStyle w:val="Footer"/>
    </w:pPr>
  </w:p>
  <w:p w14:paraId="4501A314" w14:textId="77777777" w:rsidR="0031657F" w:rsidRDefault="0031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08CA" w14:textId="77777777" w:rsidR="001D58B1" w:rsidRDefault="001D58B1">
      <w:r>
        <w:separator/>
      </w:r>
    </w:p>
  </w:footnote>
  <w:footnote w:type="continuationSeparator" w:id="0">
    <w:p w14:paraId="37F7B7CA" w14:textId="77777777" w:rsidR="001D58B1" w:rsidRDefault="001D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37AA"/>
    <w:multiLevelType w:val="hybridMultilevel"/>
    <w:tmpl w:val="06B81D00"/>
    <w:lvl w:ilvl="0" w:tplc="6F848A7C">
      <w:start w:val="1"/>
      <w:numFmt w:val="bullet"/>
      <w:lvlText w:val="-"/>
      <w:lvlJc w:val="left"/>
      <w:pPr>
        <w:ind w:left="720" w:hanging="360"/>
      </w:pPr>
      <w:rPr>
        <w:rFonts w:ascii="Times New Roman" w:eastAsiaTheme="minorHAnsi" w:hAnsi="Times New Roman" w:cs="Times New Roman" w:hint="default"/>
      </w:rPr>
    </w:lvl>
    <w:lvl w:ilvl="1" w:tplc="3ACAB992" w:tentative="1">
      <w:start w:val="1"/>
      <w:numFmt w:val="bullet"/>
      <w:lvlText w:val="o"/>
      <w:lvlJc w:val="left"/>
      <w:pPr>
        <w:ind w:left="1440" w:hanging="360"/>
      </w:pPr>
      <w:rPr>
        <w:rFonts w:ascii="Courier New" w:hAnsi="Courier New" w:cs="Courier New" w:hint="default"/>
      </w:rPr>
    </w:lvl>
    <w:lvl w:ilvl="2" w:tplc="89DE741E" w:tentative="1">
      <w:start w:val="1"/>
      <w:numFmt w:val="bullet"/>
      <w:lvlText w:val=""/>
      <w:lvlJc w:val="left"/>
      <w:pPr>
        <w:ind w:left="2160" w:hanging="360"/>
      </w:pPr>
      <w:rPr>
        <w:rFonts w:ascii="Wingdings" w:hAnsi="Wingdings" w:hint="default"/>
      </w:rPr>
    </w:lvl>
    <w:lvl w:ilvl="3" w:tplc="36A60D5C" w:tentative="1">
      <w:start w:val="1"/>
      <w:numFmt w:val="bullet"/>
      <w:lvlText w:val=""/>
      <w:lvlJc w:val="left"/>
      <w:pPr>
        <w:ind w:left="2880" w:hanging="360"/>
      </w:pPr>
      <w:rPr>
        <w:rFonts w:ascii="Symbol" w:hAnsi="Symbol" w:hint="default"/>
      </w:rPr>
    </w:lvl>
    <w:lvl w:ilvl="4" w:tplc="F09673CE" w:tentative="1">
      <w:start w:val="1"/>
      <w:numFmt w:val="bullet"/>
      <w:lvlText w:val="o"/>
      <w:lvlJc w:val="left"/>
      <w:pPr>
        <w:ind w:left="3600" w:hanging="360"/>
      </w:pPr>
      <w:rPr>
        <w:rFonts w:ascii="Courier New" w:hAnsi="Courier New" w:cs="Courier New" w:hint="default"/>
      </w:rPr>
    </w:lvl>
    <w:lvl w:ilvl="5" w:tplc="239446BA" w:tentative="1">
      <w:start w:val="1"/>
      <w:numFmt w:val="bullet"/>
      <w:lvlText w:val=""/>
      <w:lvlJc w:val="left"/>
      <w:pPr>
        <w:ind w:left="4320" w:hanging="360"/>
      </w:pPr>
      <w:rPr>
        <w:rFonts w:ascii="Wingdings" w:hAnsi="Wingdings" w:hint="default"/>
      </w:rPr>
    </w:lvl>
    <w:lvl w:ilvl="6" w:tplc="E37EF604" w:tentative="1">
      <w:start w:val="1"/>
      <w:numFmt w:val="bullet"/>
      <w:lvlText w:val=""/>
      <w:lvlJc w:val="left"/>
      <w:pPr>
        <w:ind w:left="5040" w:hanging="360"/>
      </w:pPr>
      <w:rPr>
        <w:rFonts w:ascii="Symbol" w:hAnsi="Symbol" w:hint="default"/>
      </w:rPr>
    </w:lvl>
    <w:lvl w:ilvl="7" w:tplc="B0BCC160" w:tentative="1">
      <w:start w:val="1"/>
      <w:numFmt w:val="bullet"/>
      <w:lvlText w:val="o"/>
      <w:lvlJc w:val="left"/>
      <w:pPr>
        <w:ind w:left="5760" w:hanging="360"/>
      </w:pPr>
      <w:rPr>
        <w:rFonts w:ascii="Courier New" w:hAnsi="Courier New" w:cs="Courier New" w:hint="default"/>
      </w:rPr>
    </w:lvl>
    <w:lvl w:ilvl="8" w:tplc="23A00498" w:tentative="1">
      <w:start w:val="1"/>
      <w:numFmt w:val="bullet"/>
      <w:lvlText w:val=""/>
      <w:lvlJc w:val="left"/>
      <w:pPr>
        <w:ind w:left="6480" w:hanging="360"/>
      </w:pPr>
      <w:rPr>
        <w:rFonts w:ascii="Wingdings" w:hAnsi="Wingdings" w:hint="default"/>
      </w:rPr>
    </w:lvl>
  </w:abstractNum>
  <w:abstractNum w:abstractNumId="1" w15:restartNumberingAfterBreak="0">
    <w:nsid w:val="24994904"/>
    <w:multiLevelType w:val="hybridMultilevel"/>
    <w:tmpl w:val="460CA3D6"/>
    <w:lvl w:ilvl="0" w:tplc="325EC7A8">
      <w:start w:val="1"/>
      <w:numFmt w:val="decimal"/>
      <w:lvlText w:val="%1)"/>
      <w:lvlJc w:val="left"/>
      <w:pPr>
        <w:ind w:left="1656" w:hanging="360"/>
      </w:pPr>
      <w:rPr>
        <w:rFonts w:hint="default"/>
      </w:rPr>
    </w:lvl>
    <w:lvl w:ilvl="1" w:tplc="12441654" w:tentative="1">
      <w:start w:val="1"/>
      <w:numFmt w:val="lowerLetter"/>
      <w:lvlText w:val="%2."/>
      <w:lvlJc w:val="left"/>
      <w:pPr>
        <w:ind w:left="2376" w:hanging="360"/>
      </w:pPr>
    </w:lvl>
    <w:lvl w:ilvl="2" w:tplc="E286F432" w:tentative="1">
      <w:start w:val="1"/>
      <w:numFmt w:val="lowerRoman"/>
      <w:lvlText w:val="%3."/>
      <w:lvlJc w:val="right"/>
      <w:pPr>
        <w:ind w:left="3096" w:hanging="180"/>
      </w:pPr>
    </w:lvl>
    <w:lvl w:ilvl="3" w:tplc="B58C3870" w:tentative="1">
      <w:start w:val="1"/>
      <w:numFmt w:val="decimal"/>
      <w:lvlText w:val="%4."/>
      <w:lvlJc w:val="left"/>
      <w:pPr>
        <w:ind w:left="3816" w:hanging="360"/>
      </w:pPr>
    </w:lvl>
    <w:lvl w:ilvl="4" w:tplc="882A269A" w:tentative="1">
      <w:start w:val="1"/>
      <w:numFmt w:val="lowerLetter"/>
      <w:lvlText w:val="%5."/>
      <w:lvlJc w:val="left"/>
      <w:pPr>
        <w:ind w:left="4536" w:hanging="360"/>
      </w:pPr>
    </w:lvl>
    <w:lvl w:ilvl="5" w:tplc="6A1C3258" w:tentative="1">
      <w:start w:val="1"/>
      <w:numFmt w:val="lowerRoman"/>
      <w:lvlText w:val="%6."/>
      <w:lvlJc w:val="right"/>
      <w:pPr>
        <w:ind w:left="5256" w:hanging="180"/>
      </w:pPr>
    </w:lvl>
    <w:lvl w:ilvl="6" w:tplc="DDAE0A00" w:tentative="1">
      <w:start w:val="1"/>
      <w:numFmt w:val="decimal"/>
      <w:lvlText w:val="%7."/>
      <w:lvlJc w:val="left"/>
      <w:pPr>
        <w:ind w:left="5976" w:hanging="360"/>
      </w:pPr>
    </w:lvl>
    <w:lvl w:ilvl="7" w:tplc="FF109DEA" w:tentative="1">
      <w:start w:val="1"/>
      <w:numFmt w:val="lowerLetter"/>
      <w:lvlText w:val="%8."/>
      <w:lvlJc w:val="left"/>
      <w:pPr>
        <w:ind w:left="6696" w:hanging="360"/>
      </w:pPr>
    </w:lvl>
    <w:lvl w:ilvl="8" w:tplc="AB2C5398" w:tentative="1">
      <w:start w:val="1"/>
      <w:numFmt w:val="lowerRoman"/>
      <w:lvlText w:val="%9."/>
      <w:lvlJc w:val="right"/>
      <w:pPr>
        <w:ind w:left="7416" w:hanging="180"/>
      </w:pPr>
    </w:lvl>
  </w:abstractNum>
  <w:num w:numId="1" w16cid:durableId="510068114">
    <w:abstractNumId w:val="1"/>
  </w:num>
  <w:num w:numId="2" w16cid:durableId="47691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DD"/>
    <w:rsid w:val="000971E0"/>
    <w:rsid w:val="000A2286"/>
    <w:rsid w:val="000C26E4"/>
    <w:rsid w:val="000C5484"/>
    <w:rsid w:val="000D13AC"/>
    <w:rsid w:val="000E51EA"/>
    <w:rsid w:val="00102AF3"/>
    <w:rsid w:val="00106E56"/>
    <w:rsid w:val="00126FFE"/>
    <w:rsid w:val="001332FA"/>
    <w:rsid w:val="00150445"/>
    <w:rsid w:val="001939DA"/>
    <w:rsid w:val="001B3423"/>
    <w:rsid w:val="001C0DF5"/>
    <w:rsid w:val="001D58B1"/>
    <w:rsid w:val="002173BA"/>
    <w:rsid w:val="00226B7E"/>
    <w:rsid w:val="002275D8"/>
    <w:rsid w:val="00230DE7"/>
    <w:rsid w:val="002D1976"/>
    <w:rsid w:val="002D6D13"/>
    <w:rsid w:val="0031657F"/>
    <w:rsid w:val="003177B7"/>
    <w:rsid w:val="00387D9B"/>
    <w:rsid w:val="00393DB2"/>
    <w:rsid w:val="003A03C3"/>
    <w:rsid w:val="003F736F"/>
    <w:rsid w:val="004116DF"/>
    <w:rsid w:val="0043152E"/>
    <w:rsid w:val="0046368D"/>
    <w:rsid w:val="00471915"/>
    <w:rsid w:val="00487013"/>
    <w:rsid w:val="00491B40"/>
    <w:rsid w:val="00493F9D"/>
    <w:rsid w:val="004A11EF"/>
    <w:rsid w:val="004B191C"/>
    <w:rsid w:val="004B2E81"/>
    <w:rsid w:val="004C44F7"/>
    <w:rsid w:val="004D696C"/>
    <w:rsid w:val="00526CAF"/>
    <w:rsid w:val="0052771B"/>
    <w:rsid w:val="005856BB"/>
    <w:rsid w:val="005B56D1"/>
    <w:rsid w:val="005C40F5"/>
    <w:rsid w:val="00603DF9"/>
    <w:rsid w:val="00605C1B"/>
    <w:rsid w:val="00635B92"/>
    <w:rsid w:val="00661202"/>
    <w:rsid w:val="00674DFC"/>
    <w:rsid w:val="00694ADB"/>
    <w:rsid w:val="006C1535"/>
    <w:rsid w:val="006F2352"/>
    <w:rsid w:val="00703741"/>
    <w:rsid w:val="00725859"/>
    <w:rsid w:val="00725B26"/>
    <w:rsid w:val="00744206"/>
    <w:rsid w:val="00745F0D"/>
    <w:rsid w:val="00796072"/>
    <w:rsid w:val="007E649F"/>
    <w:rsid w:val="007F7B91"/>
    <w:rsid w:val="00800AFB"/>
    <w:rsid w:val="00846607"/>
    <w:rsid w:val="00876357"/>
    <w:rsid w:val="00883926"/>
    <w:rsid w:val="008D10FF"/>
    <w:rsid w:val="008F5998"/>
    <w:rsid w:val="00913463"/>
    <w:rsid w:val="00921144"/>
    <w:rsid w:val="00923FBD"/>
    <w:rsid w:val="009257DD"/>
    <w:rsid w:val="00935D1D"/>
    <w:rsid w:val="0096286B"/>
    <w:rsid w:val="0099184F"/>
    <w:rsid w:val="009A3342"/>
    <w:rsid w:val="009E5475"/>
    <w:rsid w:val="009F2CB4"/>
    <w:rsid w:val="00A12693"/>
    <w:rsid w:val="00A1780A"/>
    <w:rsid w:val="00A51B8B"/>
    <w:rsid w:val="00A73F8F"/>
    <w:rsid w:val="00AA4ECD"/>
    <w:rsid w:val="00AB5F5D"/>
    <w:rsid w:val="00AB6B19"/>
    <w:rsid w:val="00AC161F"/>
    <w:rsid w:val="00AC3630"/>
    <w:rsid w:val="00AE036C"/>
    <w:rsid w:val="00AE6A8F"/>
    <w:rsid w:val="00B063EB"/>
    <w:rsid w:val="00B1425E"/>
    <w:rsid w:val="00B30220"/>
    <w:rsid w:val="00B322E7"/>
    <w:rsid w:val="00B640F5"/>
    <w:rsid w:val="00B761A6"/>
    <w:rsid w:val="00C05A88"/>
    <w:rsid w:val="00C10631"/>
    <w:rsid w:val="00C11C91"/>
    <w:rsid w:val="00C24137"/>
    <w:rsid w:val="00C40756"/>
    <w:rsid w:val="00C72AEC"/>
    <w:rsid w:val="00CA364D"/>
    <w:rsid w:val="00CD7475"/>
    <w:rsid w:val="00D13D7F"/>
    <w:rsid w:val="00D31E12"/>
    <w:rsid w:val="00D328AC"/>
    <w:rsid w:val="00D4721B"/>
    <w:rsid w:val="00DB50EA"/>
    <w:rsid w:val="00DC6D12"/>
    <w:rsid w:val="00DD25A9"/>
    <w:rsid w:val="00DE0447"/>
    <w:rsid w:val="00DE0FBC"/>
    <w:rsid w:val="00DF35D4"/>
    <w:rsid w:val="00E6281F"/>
    <w:rsid w:val="00E73178"/>
    <w:rsid w:val="00EA430A"/>
    <w:rsid w:val="00F0498C"/>
    <w:rsid w:val="00F13372"/>
    <w:rsid w:val="00F2186D"/>
    <w:rsid w:val="00F75BC9"/>
    <w:rsid w:val="00F95530"/>
    <w:rsid w:val="00FA3418"/>
    <w:rsid w:val="00FC646D"/>
    <w:rsid w:val="00FE37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A69"/>
  <w15:chartTrackingRefBased/>
  <w15:docId w15:val="{8F18D687-0467-4794-B714-377C6A0C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57F"/>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91C"/>
    <w:pPr>
      <w:spacing w:after="0" w:line="240" w:lineRule="auto"/>
    </w:pPr>
  </w:style>
  <w:style w:type="character" w:styleId="Hyperlink">
    <w:name w:val="Hyperlink"/>
    <w:basedOn w:val="DefaultParagraphFont"/>
    <w:uiPriority w:val="99"/>
    <w:unhideWhenUsed/>
    <w:rsid w:val="004B191C"/>
    <w:rPr>
      <w:color w:val="0563C1" w:themeColor="hyperlink"/>
      <w:u w:val="single"/>
    </w:rPr>
  </w:style>
  <w:style w:type="paragraph" w:styleId="FootnoteText">
    <w:name w:val="footnote text"/>
    <w:basedOn w:val="Normal"/>
    <w:link w:val="FootnoteTextChar"/>
    <w:uiPriority w:val="99"/>
    <w:semiHidden/>
    <w:unhideWhenUsed/>
    <w:rsid w:val="0031657F"/>
    <w:rPr>
      <w:sz w:val="20"/>
      <w:szCs w:val="20"/>
    </w:rPr>
  </w:style>
  <w:style w:type="character" w:customStyle="1" w:styleId="FootnoteTextChar">
    <w:name w:val="Footnote Text Char"/>
    <w:basedOn w:val="DefaultParagraphFont"/>
    <w:link w:val="FootnoteText"/>
    <w:uiPriority w:val="99"/>
    <w:semiHidden/>
    <w:rsid w:val="0031657F"/>
    <w:rPr>
      <w:rFonts w:ascii="Times New Roman" w:hAnsi="Times New Roman"/>
      <w:sz w:val="20"/>
      <w:szCs w:val="20"/>
    </w:rPr>
  </w:style>
  <w:style w:type="character" w:styleId="FootnoteReference">
    <w:name w:val="footnote reference"/>
    <w:basedOn w:val="DefaultParagraphFont"/>
    <w:uiPriority w:val="99"/>
    <w:semiHidden/>
    <w:unhideWhenUsed/>
    <w:rsid w:val="0031657F"/>
    <w:rPr>
      <w:vertAlign w:val="superscript"/>
    </w:rPr>
  </w:style>
  <w:style w:type="paragraph" w:styleId="Header">
    <w:name w:val="header"/>
    <w:basedOn w:val="Normal"/>
    <w:link w:val="HeaderChar"/>
    <w:uiPriority w:val="99"/>
    <w:unhideWhenUsed/>
    <w:rsid w:val="0031657F"/>
    <w:pPr>
      <w:tabs>
        <w:tab w:val="center" w:pos="4819"/>
        <w:tab w:val="right" w:pos="9638"/>
      </w:tabs>
    </w:pPr>
  </w:style>
  <w:style w:type="character" w:customStyle="1" w:styleId="HeaderChar">
    <w:name w:val="Header Char"/>
    <w:basedOn w:val="DefaultParagraphFont"/>
    <w:link w:val="Header"/>
    <w:uiPriority w:val="99"/>
    <w:rsid w:val="0031657F"/>
    <w:rPr>
      <w:rFonts w:ascii="Times New Roman" w:hAnsi="Times New Roman"/>
    </w:rPr>
  </w:style>
  <w:style w:type="paragraph" w:styleId="Footer">
    <w:name w:val="footer"/>
    <w:basedOn w:val="Normal"/>
    <w:link w:val="FooterChar"/>
    <w:uiPriority w:val="99"/>
    <w:unhideWhenUsed/>
    <w:rsid w:val="0031657F"/>
    <w:pPr>
      <w:tabs>
        <w:tab w:val="center" w:pos="4819"/>
        <w:tab w:val="right" w:pos="9638"/>
      </w:tabs>
    </w:pPr>
  </w:style>
  <w:style w:type="character" w:customStyle="1" w:styleId="FooterChar">
    <w:name w:val="Footer Char"/>
    <w:basedOn w:val="DefaultParagraphFont"/>
    <w:link w:val="Footer"/>
    <w:uiPriority w:val="99"/>
    <w:rsid w:val="0031657F"/>
    <w:rPr>
      <w:rFonts w:ascii="Times New Roman" w:hAnsi="Times New Roman"/>
    </w:rPr>
  </w:style>
  <w:style w:type="paragraph" w:styleId="ListParagraph">
    <w:name w:val="List Paragraph"/>
    <w:basedOn w:val="Normal"/>
    <w:uiPriority w:val="34"/>
    <w:qFormat/>
    <w:rsid w:val="005C40F5"/>
    <w:pPr>
      <w:ind w:left="720"/>
      <w:contextualSpacing/>
    </w:pPr>
  </w:style>
  <w:style w:type="table" w:styleId="TableGrid">
    <w:name w:val="Table Grid"/>
    <w:basedOn w:val="TableNormal"/>
    <w:uiPriority w:val="39"/>
    <w:rsid w:val="008F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220"/>
    <w:rPr>
      <w:rFonts w:ascii="Segoe UI" w:hAnsi="Segoe UI" w:cs="Segoe UI"/>
      <w:sz w:val="18"/>
      <w:szCs w:val="18"/>
    </w:rPr>
  </w:style>
  <w:style w:type="character" w:customStyle="1" w:styleId="UnresolvedMention1">
    <w:name w:val="Unresolved Mention1"/>
    <w:basedOn w:val="DefaultParagraphFont"/>
    <w:uiPriority w:val="99"/>
    <w:semiHidden/>
    <w:unhideWhenUsed/>
    <w:rsid w:val="00921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ine.prokuratura@prokuraturo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D1B34-1FF2-4B0A-8944-75B42380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Valaitis</dc:creator>
  <cp:lastModifiedBy>LGKT Telpro</cp:lastModifiedBy>
  <cp:revision>2</cp:revision>
  <cp:lastPrinted>2019-02-26T13:25:00Z</cp:lastPrinted>
  <dcterms:created xsi:type="dcterms:W3CDTF">2022-07-28T14:06:00Z</dcterms:created>
  <dcterms:modified xsi:type="dcterms:W3CDTF">2022-07-28T14:06:00Z</dcterms:modified>
</cp:coreProperties>
</file>